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C6" w:rsidRDefault="00FE47C6" w:rsidP="00FE47C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>
        <w:rPr>
          <w:i/>
          <w:color w:val="0070C0"/>
          <w:sz w:val="28"/>
          <w:szCs w:val="28"/>
          <w:lang w:val="uk-UA"/>
        </w:rPr>
        <w:t>Силабус</w:t>
      </w:r>
      <w:proofErr w:type="spellEnd"/>
      <w:r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FE47C6" w:rsidRDefault="00FE47C6" w:rsidP="00FE47C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>
        <w:rPr>
          <w:i/>
          <w:color w:val="0070C0"/>
          <w:sz w:val="28"/>
          <w:szCs w:val="28"/>
          <w:lang w:val="uk-UA"/>
        </w:rPr>
        <w:t>«</w:t>
      </w:r>
      <w:bookmarkStart w:id="0" w:name="Назва_дисципліни"/>
      <w:sdt>
        <w:sdtPr>
          <w:rPr>
            <w:i/>
            <w:color w:val="0070C0"/>
            <w:sz w:val="28"/>
            <w:szCs w:val="28"/>
            <w:lang w:val="uk-UA"/>
          </w:rPr>
          <w:id w:val="1924057047"/>
        </w:sdtPr>
        <w:sdtEndPr/>
        <w:sdtContent>
          <w:r w:rsidR="00EC6826">
            <w:rPr>
              <w:i/>
              <w:color w:val="0070C0"/>
              <w:sz w:val="28"/>
              <w:szCs w:val="28"/>
              <w:lang w:val="uk-UA"/>
            </w:rPr>
            <w:t>Криміналістика</w:t>
          </w:r>
        </w:sdtContent>
      </w:sdt>
      <w:bookmarkEnd w:id="0"/>
      <w:r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7416"/>
      </w:tblGrid>
      <w:tr w:rsidR="00FE47C6" w:rsidTr="00FE47C6">
        <w:trPr>
          <w:trHeight w:val="660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Освітня</w:t>
            </w:r>
            <w:proofErr w:type="spellEnd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програма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Pr="000541DF" w:rsidRDefault="00FE47C6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</w:tc>
      </w:tr>
      <w:tr w:rsidR="00FE47C6" w:rsidTr="00FE47C6">
        <w:trPr>
          <w:trHeight w:val="660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Pr="000541DF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івень</w:t>
            </w:r>
            <w:proofErr w:type="spellEnd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вищої</w:t>
            </w:r>
            <w:proofErr w:type="spellEnd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Pr="000541DF" w:rsidRDefault="00FE47C6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Перший (</w:t>
            </w:r>
            <w:proofErr w:type="spellStart"/>
            <w:r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бакалаврський</w:t>
            </w:r>
            <w:proofErr w:type="spellEnd"/>
            <w:r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E47C6" w:rsidTr="00FE47C6">
        <w:trPr>
          <w:trHeight w:val="399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Pr="000541DF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Pr="000541DF" w:rsidRDefault="00EC6826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E47C6" w:rsidRPr="000541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</w:t>
            </w:r>
          </w:p>
        </w:tc>
      </w:tr>
      <w:tr w:rsidR="00FE47C6" w:rsidRPr="00FE47C6" w:rsidTr="00FE47C6">
        <w:trPr>
          <w:trHeight w:val="775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Pr="000541DF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54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Default="00FE47C6" w:rsidP="0059309C">
            <w:pPr>
              <w:widowControl w:val="0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EC6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FE47C6" w:rsidTr="00FE47C6">
        <w:trPr>
          <w:trHeight w:val="964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 w:rsidRPr="00FE47C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Pr="00FE47C6" w:rsidRDefault="00EC6826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</w:t>
            </w:r>
            <w:r w:rsidR="00593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(180</w:t>
            </w:r>
            <w:r w:rsidR="00FE47C6"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годин)</w:t>
            </w:r>
          </w:p>
          <w:p w:rsidR="00FE47C6" w:rsidRDefault="00FE47C6" w:rsidP="0059309C">
            <w:pPr>
              <w:widowControl w:val="0"/>
              <w:spacing w:after="0" w:line="240" w:lineRule="auto"/>
              <w:ind w:left="254" w:right="35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FE47C6" w:rsidRDefault="00EC6826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- 30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- 30</w:t>
            </w:r>
            <w:r w:rsidR="00FE47C6"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</w:t>
            </w:r>
          </w:p>
          <w:p w:rsidR="00FE47C6" w:rsidRDefault="00EC6826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- 120</w:t>
            </w:r>
            <w:r w:rsidR="00FE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7C6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  <w:r w:rsidR="00FE4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7C6" w:rsidTr="00FE47C6">
        <w:trPr>
          <w:trHeight w:val="449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Pr="0059309C" w:rsidRDefault="0059309C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E47C6" w:rsidTr="00FE47C6">
        <w:trPr>
          <w:trHeight w:val="35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Default="00FE47C6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FE47C6" w:rsidTr="00FE47C6">
        <w:trPr>
          <w:trHeight w:val="457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Default="00FE47C6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FE47C6" w:rsidRPr="00FE47C6" w:rsidTr="00FE47C6">
        <w:trPr>
          <w:trHeight w:val="79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47C6" w:rsidRDefault="00FE47C6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та </w:t>
            </w:r>
            <w:proofErr w:type="spellStart"/>
            <w:r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правосуддя</w:t>
            </w:r>
            <w:proofErr w:type="spellEnd"/>
            <w:r w:rsidRPr="00FE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B3E4E" w:rsidRPr="00FE47C6" w:rsidRDefault="007B3E4E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Осипенко Іван Петрович</w:t>
            </w:r>
          </w:p>
          <w:p w:rsidR="00FE47C6" w:rsidRPr="00FE47C6" w:rsidRDefault="008C7D8A" w:rsidP="0059309C">
            <w:pPr>
              <w:pStyle w:val="a6"/>
              <w:spacing w:after="0"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FB69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osip1705@stu.cn.ua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E47C6" w:rsidRPr="008C7D8A" w:rsidTr="00FE47C6">
        <w:trPr>
          <w:trHeight w:val="124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8C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Предмет, завдання, система, методи криміналістики.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Загальні положення криміналістичної техніки.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Трасологія</w:t>
            </w:r>
            <w:proofErr w:type="spellEnd"/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 Техніко-криміналістичне дослідження документів.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 Ідентифікація людини за ознаками зовнішності.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6. Криміналістичні версії, організація і планування розслідування  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7. </w:t>
            </w: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Тактика</w:t>
            </w: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огляд</w:t>
            </w:r>
            <w:proofErr w:type="spellEnd"/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 Тактика обшуку</w:t>
            </w:r>
            <w:r w:rsidRPr="008C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9. Тактика допиту. 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10. Тактика слідчого експерименту. 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11. Розслідування вбивств.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12.Розслідування крадіжок.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13.Розслідування шахрайства.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 Розслідування вимагань.</w:t>
            </w:r>
          </w:p>
          <w:p w:rsidR="008C7D8A" w:rsidRPr="008C7D8A" w:rsidRDefault="008C7D8A" w:rsidP="008C7D8A">
            <w:pPr>
              <w:pStyle w:val="a6"/>
              <w:spacing w:after="0" w:line="240" w:lineRule="auto"/>
              <w:ind w:left="255" w:right="3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 . Розслідування кримінальних правопорушень корупційної спрямованості</w:t>
            </w:r>
            <w:r w:rsidRPr="008C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E47C6" w:rsidRPr="008C7D8A" w:rsidTr="00FF297A">
        <w:trPr>
          <w:trHeight w:val="1346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noProof/>
                <w:szCs w:val="20"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35EE4302" wp14:editId="108D678A">
                  <wp:simplePos x="0" y="0"/>
                  <wp:positionH relativeFrom="margin">
                    <wp:posOffset>-1116965</wp:posOffset>
                  </wp:positionH>
                  <wp:positionV relativeFrom="paragraph">
                    <wp:posOffset>254635</wp:posOffset>
                  </wp:positionV>
                  <wp:extent cx="1933575" cy="1581150"/>
                  <wp:effectExtent l="0" t="0" r="9525" b="0"/>
                  <wp:wrapNone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</w:tcPr>
          <w:p w:rsidR="00FE47C6" w:rsidRPr="003A66B2" w:rsidRDefault="003A66B2" w:rsidP="0059309C">
            <w:pPr>
              <w:pStyle w:val="a6"/>
              <w:spacing w:line="240" w:lineRule="auto"/>
              <w:ind w:left="254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66B2">
              <w:rPr>
                <w:rFonts w:ascii="Times New Roman" w:hAnsi="Times New Roman" w:cs="Times New Roman"/>
                <w:sz w:val="24"/>
                <w:lang w:val="uk-UA"/>
              </w:rPr>
              <w:t>Метою вивчення курсу криміналістики є опанування здобувачами вищої освіти системи знань, умінь, навиків використання криміналістичних засобів та методів в розкритті, розслідуванні та попередженні кримінальних правопорушень.</w:t>
            </w:r>
          </w:p>
        </w:tc>
      </w:tr>
      <w:tr w:rsidR="00FE47C6" w:rsidRPr="00FE47C6" w:rsidTr="00B052BD">
        <w:trPr>
          <w:trHeight w:val="926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</w:tcPr>
          <w:p w:rsidR="00E74840" w:rsidRPr="00E74840" w:rsidRDefault="00E74840" w:rsidP="0059309C">
            <w:pPr>
              <w:spacing w:after="0" w:line="257" w:lineRule="auto"/>
              <w:ind w:left="25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E74840">
              <w:rPr>
                <w:rFonts w:ascii="Times New Roman" w:hAnsi="Times New Roman" w:cs="Times New Roman"/>
                <w:b/>
                <w:sz w:val="24"/>
                <w:lang w:val="uk-UA"/>
              </w:rPr>
              <w:t>ЗК 2</w:t>
            </w:r>
            <w:r w:rsidRPr="00E74840">
              <w:rPr>
                <w:rFonts w:ascii="Times New Roman" w:hAnsi="Times New Roman" w:cs="Times New Roman"/>
                <w:sz w:val="24"/>
                <w:lang w:val="uk-UA"/>
              </w:rPr>
              <w:t>. Здатність застосувати знання у практичних ситуаціях.</w:t>
            </w:r>
          </w:p>
          <w:p w:rsidR="00E74840" w:rsidRPr="00E74840" w:rsidRDefault="00E74840" w:rsidP="0059309C">
            <w:pPr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74840">
              <w:rPr>
                <w:rFonts w:ascii="Times New Roman" w:hAnsi="Times New Roman" w:cs="Times New Roman"/>
                <w:b/>
                <w:sz w:val="24"/>
                <w:lang w:val="uk-UA"/>
              </w:rPr>
              <w:t>ЗК 7</w:t>
            </w:r>
            <w:r w:rsidRPr="00E74840">
              <w:rPr>
                <w:rFonts w:ascii="Times New Roman" w:hAnsi="Times New Roman" w:cs="Times New Roman"/>
                <w:sz w:val="24"/>
                <w:lang w:val="uk-UA"/>
              </w:rPr>
              <w:t>. Здатність вчитися і оволодівати сучасними знаннями.</w:t>
            </w:r>
          </w:p>
          <w:p w:rsidR="00E74840" w:rsidRPr="00E74840" w:rsidRDefault="00E74840" w:rsidP="0059309C">
            <w:pPr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74840">
              <w:rPr>
                <w:rFonts w:ascii="Times New Roman" w:hAnsi="Times New Roman" w:cs="Times New Roman"/>
                <w:b/>
                <w:sz w:val="24"/>
                <w:lang w:val="uk-UA"/>
              </w:rPr>
              <w:t>СК 7.</w:t>
            </w:r>
            <w:r w:rsidRPr="00E74840">
              <w:rPr>
                <w:rFonts w:ascii="Times New Roman" w:hAnsi="Times New Roman" w:cs="Times New Roman"/>
                <w:sz w:val="24"/>
                <w:lang w:val="uk-UA"/>
              </w:rPr>
              <w:t xml:space="preserve">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 </w:t>
            </w:r>
          </w:p>
          <w:p w:rsidR="00E74840" w:rsidRPr="00E74840" w:rsidRDefault="00E74840" w:rsidP="0059309C">
            <w:pPr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74840">
              <w:rPr>
                <w:rFonts w:ascii="Times New Roman" w:hAnsi="Times New Roman" w:cs="Times New Roman"/>
                <w:b/>
                <w:sz w:val="24"/>
                <w:lang w:val="uk-UA"/>
              </w:rPr>
              <w:t>СК 11.</w:t>
            </w:r>
            <w:r w:rsidRPr="00E74840">
              <w:rPr>
                <w:rFonts w:ascii="Times New Roman" w:hAnsi="Times New Roman" w:cs="Times New Roman"/>
                <w:sz w:val="24"/>
                <w:lang w:val="uk-UA"/>
              </w:rPr>
              <w:t xml:space="preserve"> Здатність визначати належні та прийнятні для юридичного аналізу факти. </w:t>
            </w:r>
          </w:p>
          <w:p w:rsidR="00FE47C6" w:rsidRPr="00943DAB" w:rsidRDefault="00E74840" w:rsidP="0059309C">
            <w:pPr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74840">
              <w:rPr>
                <w:rFonts w:ascii="Times New Roman" w:hAnsi="Times New Roman" w:cs="Times New Roman"/>
                <w:b/>
                <w:sz w:val="24"/>
                <w:lang w:val="uk-UA"/>
              </w:rPr>
              <w:t>СК 15.</w:t>
            </w:r>
            <w:r w:rsidRPr="00E74840">
              <w:rPr>
                <w:rFonts w:ascii="Times New Roman" w:hAnsi="Times New Roman" w:cs="Times New Roman"/>
                <w:sz w:val="24"/>
                <w:lang w:val="uk-UA"/>
              </w:rPr>
              <w:t xml:space="preserve"> Здатність до самостійної підготовки проектів актів правозастосування. </w:t>
            </w:r>
          </w:p>
        </w:tc>
      </w:tr>
      <w:tr w:rsidR="00FE47C6" w:rsidRPr="00FE47C6" w:rsidTr="00FE47C6">
        <w:trPr>
          <w:trHeight w:val="1535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FE47C6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E47C6" w:rsidRDefault="00FE47C6" w:rsidP="0059309C">
            <w:pPr>
              <w:widowControl w:val="0"/>
              <w:autoSpaceDE w:val="0"/>
              <w:autoSpaceDN w:val="0"/>
              <w:spacing w:after="0" w:line="240" w:lineRule="auto"/>
              <w:ind w:left="25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:rsidR="001F2494" w:rsidRPr="001F2494" w:rsidRDefault="001F2494" w:rsidP="0059309C">
            <w:pPr>
              <w:spacing w:after="0" w:line="257" w:lineRule="auto"/>
              <w:ind w:left="25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F2494">
              <w:rPr>
                <w:rFonts w:ascii="Times New Roman" w:hAnsi="Times New Roman" w:cs="Times New Roman"/>
                <w:b/>
                <w:sz w:val="24"/>
                <w:lang w:val="uk-UA"/>
              </w:rPr>
              <w:t>РН 13.</w:t>
            </w:r>
            <w:r w:rsidRPr="001F2494">
              <w:rPr>
                <w:rFonts w:ascii="Times New Roman" w:hAnsi="Times New Roman" w:cs="Times New Roman"/>
                <w:sz w:val="24"/>
                <w:lang w:val="uk-UA"/>
              </w:rPr>
              <w:t xml:space="preserve"> Знати та розуміти особливості реалізації та застосування норм матеріального і процесуального права. </w:t>
            </w:r>
          </w:p>
          <w:p w:rsidR="001F2494" w:rsidRPr="001F2494" w:rsidRDefault="001F2494" w:rsidP="0059309C">
            <w:pPr>
              <w:tabs>
                <w:tab w:val="left" w:pos="284"/>
                <w:tab w:val="left" w:pos="567"/>
              </w:tabs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2494">
              <w:rPr>
                <w:rFonts w:ascii="Times New Roman" w:hAnsi="Times New Roman" w:cs="Times New Roman"/>
                <w:b/>
                <w:sz w:val="24"/>
                <w:lang w:val="uk-UA"/>
              </w:rPr>
              <w:t>РН 19.</w:t>
            </w:r>
            <w:r w:rsidRPr="001F2494">
              <w:rPr>
                <w:rFonts w:ascii="Times New Roman" w:hAnsi="Times New Roman" w:cs="Times New Roman"/>
                <w:sz w:val="24"/>
                <w:lang w:val="uk-UA"/>
              </w:rPr>
              <w:t xml:space="preserve"> Пояснювати природу та зміст основних правових явищ і процесів. </w:t>
            </w:r>
          </w:p>
          <w:p w:rsidR="001F2494" w:rsidRPr="001F2494" w:rsidRDefault="001F2494" w:rsidP="0059309C">
            <w:pPr>
              <w:tabs>
                <w:tab w:val="left" w:pos="284"/>
                <w:tab w:val="left" w:pos="567"/>
              </w:tabs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2494">
              <w:rPr>
                <w:rFonts w:ascii="Times New Roman" w:hAnsi="Times New Roman" w:cs="Times New Roman"/>
                <w:b/>
                <w:sz w:val="24"/>
                <w:lang w:val="uk-UA"/>
              </w:rPr>
              <w:t>РН 20.</w:t>
            </w:r>
            <w:r w:rsidRPr="001F2494">
              <w:rPr>
                <w:rFonts w:ascii="Times New Roman" w:hAnsi="Times New Roman" w:cs="Times New Roman"/>
                <w:sz w:val="24"/>
                <w:lang w:val="uk-UA"/>
              </w:rPr>
              <w:t xml:space="preserve"> Виокремлювати і аналізувати юридично значущі факти і робити обґрунтовані правові висновки. </w:t>
            </w:r>
          </w:p>
          <w:p w:rsidR="00FE47C6" w:rsidRPr="00943DAB" w:rsidRDefault="001F2494" w:rsidP="0059309C">
            <w:pPr>
              <w:tabs>
                <w:tab w:val="left" w:pos="284"/>
                <w:tab w:val="left" w:pos="567"/>
              </w:tabs>
              <w:spacing w:after="0" w:line="257" w:lineRule="auto"/>
              <w:ind w:left="25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2494">
              <w:rPr>
                <w:rFonts w:ascii="Times New Roman" w:hAnsi="Times New Roman" w:cs="Times New Roman"/>
                <w:b/>
                <w:sz w:val="24"/>
                <w:lang w:val="uk-UA"/>
              </w:rPr>
              <w:t>РН 21.</w:t>
            </w:r>
            <w:r w:rsidRPr="001F2494">
              <w:rPr>
                <w:rFonts w:ascii="Times New Roman" w:hAnsi="Times New Roman" w:cs="Times New Roman"/>
                <w:sz w:val="24"/>
                <w:lang w:val="uk-UA"/>
              </w:rPr>
              <w:t xml:space="preserve"> 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</w:tc>
      </w:tr>
      <w:tr w:rsidR="00FE47C6" w:rsidRPr="008C7D8A" w:rsidTr="00FE47C6">
        <w:trPr>
          <w:trHeight w:val="964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47C6" w:rsidRDefault="008C7D8A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noProof/>
                <w:szCs w:val="20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6B070506" wp14:editId="07589CF0">
                  <wp:simplePos x="0" y="0"/>
                  <wp:positionH relativeFrom="margin">
                    <wp:posOffset>-1120775</wp:posOffset>
                  </wp:positionH>
                  <wp:positionV relativeFrom="paragraph">
                    <wp:posOffset>0</wp:posOffset>
                  </wp:positionV>
                  <wp:extent cx="1933575" cy="1581150"/>
                  <wp:effectExtent l="0" t="0" r="9525" b="0"/>
                  <wp:wrapNone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E47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FE47C6" w:rsidRDefault="00FE47C6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vAlign w:val="center"/>
            <w:hideMark/>
          </w:tcPr>
          <w:p w:rsidR="00FE47C6" w:rsidRPr="0052435F" w:rsidRDefault="008C7D8A" w:rsidP="0059309C">
            <w:pPr>
              <w:pStyle w:val="TableParagraph"/>
              <w:spacing w:after="0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9309C" w:rsidRPr="003666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https://eln.stu.cn.ua/course/view.php?id=6977</w:t>
              </w:r>
            </w:hyperlink>
            <w:r w:rsidR="0059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07DA" w:rsidRPr="00FE47C6" w:rsidRDefault="004507DA" w:rsidP="00943DAB">
      <w:pPr>
        <w:rPr>
          <w:lang w:val="uk-UA"/>
        </w:rPr>
      </w:pPr>
      <w:bookmarkStart w:id="1" w:name="_GoBack"/>
      <w:bookmarkEnd w:id="1"/>
    </w:p>
    <w:sectPr w:rsidR="004507DA" w:rsidRPr="00FE47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lang w:val="uk-UA" w:eastAsia="en-US" w:bidi="ar-SA"/>
      </w:rPr>
    </w:lvl>
  </w:abstractNum>
  <w:abstractNum w:abstractNumId="1">
    <w:nsid w:val="199353D8"/>
    <w:multiLevelType w:val="hybridMultilevel"/>
    <w:tmpl w:val="0180FD90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148B"/>
    <w:multiLevelType w:val="hybridMultilevel"/>
    <w:tmpl w:val="1BF84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5"/>
    <w:rsid w:val="000541DF"/>
    <w:rsid w:val="00144CB8"/>
    <w:rsid w:val="001F2494"/>
    <w:rsid w:val="00234C65"/>
    <w:rsid w:val="002E17B8"/>
    <w:rsid w:val="002F77E4"/>
    <w:rsid w:val="003A66B2"/>
    <w:rsid w:val="004507DA"/>
    <w:rsid w:val="004613EC"/>
    <w:rsid w:val="0052435F"/>
    <w:rsid w:val="00526115"/>
    <w:rsid w:val="00560B44"/>
    <w:rsid w:val="0059309C"/>
    <w:rsid w:val="007B3E4E"/>
    <w:rsid w:val="007D0D40"/>
    <w:rsid w:val="00851410"/>
    <w:rsid w:val="008C7D8A"/>
    <w:rsid w:val="00943DAB"/>
    <w:rsid w:val="00AA72BB"/>
    <w:rsid w:val="00B052BD"/>
    <w:rsid w:val="00B506AD"/>
    <w:rsid w:val="00BA47D3"/>
    <w:rsid w:val="00D34B90"/>
    <w:rsid w:val="00E74840"/>
    <w:rsid w:val="00EC6826"/>
    <w:rsid w:val="00FD2505"/>
    <w:rsid w:val="00FE47C6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7C6"/>
    <w:pPr>
      <w:spacing w:line="256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FE47C6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E4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FE47C6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FE47C6"/>
    <w:rPr>
      <w:color w:val="0000FF"/>
      <w:u w:val="single"/>
    </w:rPr>
  </w:style>
  <w:style w:type="paragraph" w:styleId="a">
    <w:name w:val="List Paragraph"/>
    <w:aliases w:val="Заголовок 1 список"/>
    <w:next w:val="a0"/>
    <w:uiPriority w:val="1"/>
    <w:qFormat/>
    <w:rsid w:val="00FE47C6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E47C6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1"/>
    <w:link w:val="a6"/>
    <w:locked/>
    <w:rsid w:val="00FE47C6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FE47C6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FE47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Placeholder Text"/>
    <w:basedOn w:val="a1"/>
    <w:uiPriority w:val="99"/>
    <w:semiHidden/>
    <w:rsid w:val="004613EC"/>
  </w:style>
  <w:style w:type="paragraph" w:styleId="a8">
    <w:name w:val="Body Text"/>
    <w:basedOn w:val="a0"/>
    <w:link w:val="a9"/>
    <w:uiPriority w:val="99"/>
    <w:semiHidden/>
    <w:unhideWhenUsed/>
    <w:rsid w:val="00144CB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144CB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FD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D2505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c">
    <w:name w:val="FollowedHyperlink"/>
    <w:basedOn w:val="a1"/>
    <w:uiPriority w:val="99"/>
    <w:semiHidden/>
    <w:unhideWhenUsed/>
    <w:rsid w:val="00943D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7C6"/>
    <w:pPr>
      <w:spacing w:line="256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FE47C6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E4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FE47C6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FE47C6"/>
    <w:rPr>
      <w:color w:val="0000FF"/>
      <w:u w:val="single"/>
    </w:rPr>
  </w:style>
  <w:style w:type="paragraph" w:styleId="a">
    <w:name w:val="List Paragraph"/>
    <w:aliases w:val="Заголовок 1 список"/>
    <w:next w:val="a0"/>
    <w:uiPriority w:val="1"/>
    <w:qFormat/>
    <w:rsid w:val="00FE47C6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E47C6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1"/>
    <w:link w:val="a6"/>
    <w:locked/>
    <w:rsid w:val="00FE47C6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FE47C6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FE47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Placeholder Text"/>
    <w:basedOn w:val="a1"/>
    <w:uiPriority w:val="99"/>
    <w:semiHidden/>
    <w:rsid w:val="004613EC"/>
  </w:style>
  <w:style w:type="paragraph" w:styleId="a8">
    <w:name w:val="Body Text"/>
    <w:basedOn w:val="a0"/>
    <w:link w:val="a9"/>
    <w:uiPriority w:val="99"/>
    <w:semiHidden/>
    <w:unhideWhenUsed/>
    <w:rsid w:val="00144CB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144CB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FD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D2505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c">
    <w:name w:val="FollowedHyperlink"/>
    <w:basedOn w:val="a1"/>
    <w:uiPriority w:val="99"/>
    <w:semiHidden/>
    <w:unhideWhenUsed/>
    <w:rsid w:val="00943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course/view.php?id=697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p1705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</dc:creator>
  <cp:keywords/>
  <dc:description/>
  <cp:lastModifiedBy>User402</cp:lastModifiedBy>
  <cp:revision>28</cp:revision>
  <dcterms:created xsi:type="dcterms:W3CDTF">2025-08-27T06:41:00Z</dcterms:created>
  <dcterms:modified xsi:type="dcterms:W3CDTF">2026-01-21T08:41:00Z</dcterms:modified>
</cp:coreProperties>
</file>